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03C" w14:textId="2B5132AF" w:rsidR="001F160A" w:rsidRDefault="001F160A">
      <w:pPr>
        <w:rPr>
          <w:sz w:val="28"/>
          <w:szCs w:val="28"/>
        </w:rPr>
      </w:pPr>
      <w:r>
        <w:rPr>
          <w:noProof/>
        </w:rPr>
        <mc:AlternateContent>
          <mc:Choice Requires="wps">
            <w:drawing>
              <wp:anchor distT="0" distB="0" distL="114300" distR="114300" simplePos="0" relativeHeight="251658240" behindDoc="0" locked="0" layoutInCell="1" hidden="0" allowOverlap="1" wp14:anchorId="102FBE6C" wp14:editId="04E27355">
                <wp:simplePos x="0" y="0"/>
                <wp:positionH relativeFrom="column">
                  <wp:posOffset>-291465</wp:posOffset>
                </wp:positionH>
                <wp:positionV relativeFrom="paragraph">
                  <wp:posOffset>-565208</wp:posOffset>
                </wp:positionV>
                <wp:extent cx="6763615" cy="601807"/>
                <wp:effectExtent l="0" t="0" r="0" b="0"/>
                <wp:wrapNone/>
                <wp:docPr id="7" name="Rectangle 7"/>
                <wp:cNvGraphicFramePr/>
                <a:graphic xmlns:a="http://schemas.openxmlformats.org/drawingml/2006/main">
                  <a:graphicData uri="http://schemas.microsoft.com/office/word/2010/wordprocessingShape">
                    <wps:wsp>
                      <wps:cNvSpPr/>
                      <wps:spPr>
                        <a:xfrm>
                          <a:off x="0" y="0"/>
                          <a:ext cx="6763615" cy="601807"/>
                        </a:xfrm>
                        <a:prstGeom prst="rect">
                          <a:avLst/>
                        </a:prstGeom>
                        <a:solidFill>
                          <a:schemeClr val="lt1"/>
                        </a:solidFill>
                        <a:ln w="9525" cap="flat" cmpd="sng">
                          <a:solidFill>
                            <a:srgbClr val="000000"/>
                          </a:solidFill>
                          <a:prstDash val="solid"/>
                          <a:round/>
                          <a:headEnd type="none" w="sm" len="sm"/>
                          <a:tailEnd type="none" w="sm" len="sm"/>
                        </a:ln>
                      </wps:spPr>
                      <wps:txbx>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wps:txbx>
                      <wps:bodyPr spcFirstLastPara="1" wrap="square" lIns="91425" tIns="45700" rIns="91425" bIns="45700" anchor="t" anchorCtr="0">
                        <a:noAutofit/>
                      </wps:bodyPr>
                    </wps:wsp>
                  </a:graphicData>
                </a:graphic>
              </wp:anchor>
            </w:drawing>
          </mc:Choice>
          <mc:Fallback>
            <w:pict>
              <v:rect w14:anchorId="102FBE6C" id="Rectangle 7" o:spid="_x0000_s1026" style="position:absolute;margin-left:-22.95pt;margin-top:-44.5pt;width:532.55pt;height:4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v:textbox>
              </v:rect>
            </w:pict>
          </mc:Fallback>
        </mc:AlternateContent>
      </w:r>
    </w:p>
    <w:p w14:paraId="2363160A" w14:textId="57684E86" w:rsidR="001F160A" w:rsidRDefault="001F160A" w:rsidP="001F160A">
      <w:pPr>
        <w:jc w:val="center"/>
        <w:rPr>
          <w:sz w:val="28"/>
          <w:szCs w:val="28"/>
        </w:rPr>
      </w:pPr>
      <w:r w:rsidRPr="001F160A">
        <w:rPr>
          <w:noProof/>
          <w:sz w:val="28"/>
          <w:szCs w:val="28"/>
        </w:rPr>
        <w:drawing>
          <wp:inline distT="0" distB="0" distL="0" distR="0" wp14:anchorId="740B7195" wp14:editId="64997B60">
            <wp:extent cx="2728191" cy="3441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2127" cy="3446889"/>
                    </a:xfrm>
                    <a:prstGeom prst="rect">
                      <a:avLst/>
                    </a:prstGeom>
                  </pic:spPr>
                </pic:pic>
              </a:graphicData>
            </a:graphic>
          </wp:inline>
        </w:drawing>
      </w:r>
    </w:p>
    <w:p w14:paraId="2C77A568" w14:textId="2E95E4C7" w:rsidR="001F160A" w:rsidRPr="001F160A" w:rsidRDefault="00DB05CC" w:rsidP="001F160A">
      <w:pPr>
        <w:jc w:val="center"/>
        <w:rPr>
          <w:sz w:val="44"/>
          <w:szCs w:val="44"/>
        </w:rPr>
      </w:pPr>
      <w:r>
        <w:rPr>
          <w:sz w:val="44"/>
          <w:szCs w:val="44"/>
        </w:rPr>
        <w:t>5</w:t>
      </w:r>
      <w:r w:rsidRPr="00DB05CC">
        <w:rPr>
          <w:sz w:val="44"/>
          <w:szCs w:val="44"/>
          <w:vertAlign w:val="superscript"/>
        </w:rPr>
        <w:t>th</w:t>
      </w:r>
      <w:r>
        <w:rPr>
          <w:sz w:val="44"/>
          <w:szCs w:val="44"/>
        </w:rPr>
        <w:t xml:space="preserve"> </w:t>
      </w:r>
      <w:r w:rsidR="0063237B" w:rsidRPr="001F160A">
        <w:rPr>
          <w:sz w:val="44"/>
          <w:szCs w:val="44"/>
        </w:rPr>
        <w:t>GRADE</w:t>
      </w:r>
    </w:p>
    <w:p w14:paraId="6595F67C" w14:textId="05807791" w:rsidR="00CC4578" w:rsidRDefault="0063237B">
      <w:pPr>
        <w:rPr>
          <w:sz w:val="28"/>
          <w:szCs w:val="28"/>
        </w:rPr>
      </w:pPr>
      <w:r>
        <w:rPr>
          <w:sz w:val="28"/>
          <w:szCs w:val="28"/>
        </w:rPr>
        <w:t xml:space="preserve">These lists will be posted on our website and in stores for easy reference as well.  Please do not send in any sanitizer or Lysol wipes as our district provides these supplies to us. </w:t>
      </w:r>
    </w:p>
    <w:p w14:paraId="451DE324" w14:textId="77777777" w:rsidR="00CC4578" w:rsidRDefault="00CC4578">
      <w:pPr>
        <w:widowControl w:val="0"/>
        <w:rPr>
          <w:sz w:val="28"/>
          <w:szCs w:val="28"/>
        </w:rPr>
      </w:pPr>
    </w:p>
    <w:p w14:paraId="2A196C86"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3 Ring Binders -1.5 to</w:t>
      </w:r>
      <w:r>
        <w:rPr>
          <w:rFonts w:eastAsia="Times New Roman"/>
          <w:color w:val="000000"/>
        </w:rPr>
        <w:t xml:space="preserve"> </w:t>
      </w:r>
      <w:r w:rsidRPr="00DA582D">
        <w:rPr>
          <w:rFonts w:eastAsia="Times New Roman"/>
          <w:color w:val="000000"/>
        </w:rPr>
        <w:t>2 i</w:t>
      </w:r>
      <w:r>
        <w:rPr>
          <w:rFonts w:eastAsia="Times New Roman"/>
          <w:color w:val="000000"/>
        </w:rPr>
        <w:t>nches</w:t>
      </w:r>
      <w:r w:rsidRPr="00DA582D">
        <w:rPr>
          <w:rFonts w:eastAsia="Times New Roman"/>
          <w:color w:val="000000"/>
        </w:rPr>
        <w:t xml:space="preserve"> thick </w:t>
      </w:r>
    </w:p>
    <w:p w14:paraId="2C6521D4"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4 Folders that fit into 3 ring binders. One for each subject</w:t>
      </w:r>
    </w:p>
    <w:p w14:paraId="3ECF90FE"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Dividers</w:t>
      </w:r>
    </w:p>
    <w:p w14:paraId="3BFA24FC"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Spiral Notebook</w:t>
      </w:r>
    </w:p>
    <w:p w14:paraId="0669A0AE"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Composition Notebook</w:t>
      </w:r>
    </w:p>
    <w:p w14:paraId="1D45F17B"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red pens</w:t>
      </w:r>
    </w:p>
    <w:p w14:paraId="1F4DACFD"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2 packs of pencils</w:t>
      </w:r>
    </w:p>
    <w:p w14:paraId="01F22D52"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erasers</w:t>
      </w:r>
    </w:p>
    <w:p w14:paraId="42C15A3C"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colored pencils</w:t>
      </w:r>
    </w:p>
    <w:p w14:paraId="0EAF9987"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colored markers</w:t>
      </w:r>
    </w:p>
    <w:p w14:paraId="01A17F7A"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expo markers</w:t>
      </w:r>
    </w:p>
    <w:p w14:paraId="2BA41DF9"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highlighters</w:t>
      </w:r>
    </w:p>
    <w:p w14:paraId="521EAB34"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1 pack of glue sticks</w:t>
      </w:r>
    </w:p>
    <w:p w14:paraId="7D9AD5BF" w14:textId="77777777" w:rsidR="00DB05CC" w:rsidRPr="00DA582D"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3 boxes of Kleenex</w:t>
      </w:r>
    </w:p>
    <w:p w14:paraId="18724F9E" w14:textId="5547DFBB" w:rsidR="00CC4578" w:rsidRPr="00DB05CC" w:rsidRDefault="00DB05CC" w:rsidP="00DB05CC">
      <w:pPr>
        <w:numPr>
          <w:ilvl w:val="0"/>
          <w:numId w:val="3"/>
        </w:numPr>
        <w:spacing w:before="100" w:beforeAutospacing="1" w:after="100" w:afterAutospacing="1"/>
        <w:rPr>
          <w:rFonts w:eastAsia="Times New Roman"/>
          <w:color w:val="000000"/>
        </w:rPr>
      </w:pPr>
      <w:r w:rsidRPr="00DA582D">
        <w:rPr>
          <w:rFonts w:eastAsia="Times New Roman"/>
          <w:color w:val="000000"/>
        </w:rPr>
        <w:t>2 bottles of Hand sanitizer</w:t>
      </w:r>
    </w:p>
    <w:sectPr w:rsidR="00CC4578" w:rsidRPr="00DB05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4034"/>
    <w:multiLevelType w:val="multilevel"/>
    <w:tmpl w:val="867A9A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4057C1"/>
    <w:multiLevelType w:val="multilevel"/>
    <w:tmpl w:val="AFECA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BE1EB0"/>
    <w:multiLevelType w:val="multilevel"/>
    <w:tmpl w:val="F45AE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545152">
    <w:abstractNumId w:val="2"/>
  </w:num>
  <w:num w:numId="2" w16cid:durableId="272978072">
    <w:abstractNumId w:val="1"/>
  </w:num>
  <w:num w:numId="3" w16cid:durableId="91050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78"/>
    <w:rsid w:val="00174AF5"/>
    <w:rsid w:val="001F160A"/>
    <w:rsid w:val="0063237B"/>
    <w:rsid w:val="00903E92"/>
    <w:rsid w:val="00963156"/>
    <w:rsid w:val="009D1FBF"/>
    <w:rsid w:val="00CC4578"/>
    <w:rsid w:val="00DB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231"/>
  <w15:docId w15:val="{3416CE49-D946-9541-80EA-7084485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173A"/>
    <w:rPr>
      <w:color w:val="0563C1" w:themeColor="hyperlink"/>
      <w:u w:val="single"/>
    </w:rPr>
  </w:style>
  <w:style w:type="character" w:styleId="UnresolvedMention">
    <w:name w:val="Unresolved Mention"/>
    <w:basedOn w:val="DefaultParagraphFont"/>
    <w:uiPriority w:val="99"/>
    <w:semiHidden/>
    <w:unhideWhenUsed/>
    <w:rsid w:val="0087173A"/>
    <w:rPr>
      <w:color w:val="605E5C"/>
      <w:shd w:val="clear" w:color="auto" w:fill="E1DFDD"/>
    </w:rPr>
  </w:style>
  <w:style w:type="paragraph" w:styleId="ListParagraph">
    <w:name w:val="List Paragraph"/>
    <w:basedOn w:val="Normal"/>
    <w:uiPriority w:val="34"/>
    <w:qFormat/>
    <w:rsid w:val="008717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4Rw+oPaJ6WE0A7bj+HCWkEwtQ==">AMUW2mX3so66nhq/B4y1IoVwObC4Pz+iQRi36afpA8cZhOa50Xvo2XKT/eOqVJAhBZJ8Uz+Qd6n+AmqJms0TtF4j5jhx6zgs4IrHVuWug2k3xsmSiCk5Fxs=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BENNETT</dc:creator>
  <cp:lastModifiedBy>AMY BRACE</cp:lastModifiedBy>
  <cp:revision>2</cp:revision>
  <dcterms:created xsi:type="dcterms:W3CDTF">2022-06-02T22:36:00Z</dcterms:created>
  <dcterms:modified xsi:type="dcterms:W3CDTF">2022-06-02T22:36:00Z</dcterms:modified>
</cp:coreProperties>
</file>